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5E" w:rsidRPr="00306AAB" w:rsidRDefault="00AE1C3C" w:rsidP="00AE1C3C">
      <w:pPr>
        <w:pStyle w:val="a7"/>
        <w:rPr>
          <w:rFonts w:ascii="標楷體" w:eastAsia="標楷體" w:hAnsi="標楷體"/>
          <w:b/>
          <w:i w:val="0"/>
          <w:sz w:val="32"/>
          <w:szCs w:val="32"/>
        </w:rPr>
      </w:pPr>
      <w:r w:rsidRPr="00306AAB">
        <w:rPr>
          <w:rFonts w:ascii="標楷體" w:eastAsia="標楷體" w:hAnsi="標楷體" w:hint="eastAsia"/>
          <w:b/>
          <w:i w:val="0"/>
          <w:sz w:val="32"/>
          <w:szCs w:val="32"/>
        </w:rPr>
        <w:t>軍職年資</w:t>
      </w:r>
      <w:proofErr w:type="gramStart"/>
      <w:r w:rsidRPr="00306AAB">
        <w:rPr>
          <w:rFonts w:ascii="標楷體" w:eastAsia="標楷體" w:hAnsi="標楷體" w:hint="eastAsia"/>
          <w:b/>
          <w:i w:val="0"/>
          <w:sz w:val="32"/>
          <w:szCs w:val="32"/>
        </w:rPr>
        <w:t>併</w:t>
      </w:r>
      <w:proofErr w:type="gramEnd"/>
      <w:r w:rsidRPr="00306AAB">
        <w:rPr>
          <w:rFonts w:ascii="標楷體" w:eastAsia="標楷體" w:hAnsi="標楷體" w:hint="eastAsia"/>
          <w:b/>
          <w:i w:val="0"/>
          <w:sz w:val="32"/>
          <w:szCs w:val="32"/>
        </w:rPr>
        <w:t>計服務獎章之認定基準及辦理方式</w:t>
      </w:r>
    </w:p>
    <w:p w:rsidR="00AE1C3C" w:rsidRDefault="00AE1C3C" w:rsidP="00AE1C3C"/>
    <w:tbl>
      <w:tblPr>
        <w:tblStyle w:val="a9"/>
        <w:tblW w:w="9073" w:type="dxa"/>
        <w:tblInd w:w="-176" w:type="dxa"/>
        <w:tblLook w:val="04A0" w:firstRow="1" w:lastRow="0" w:firstColumn="1" w:lastColumn="0" w:noHBand="0" w:noVBand="1"/>
      </w:tblPr>
      <w:tblGrid>
        <w:gridCol w:w="1702"/>
        <w:gridCol w:w="7371"/>
      </w:tblGrid>
      <w:tr w:rsidR="00AE1C3C" w:rsidTr="00C243B9">
        <w:trPr>
          <w:trHeight w:val="687"/>
        </w:trPr>
        <w:tc>
          <w:tcPr>
            <w:tcW w:w="9073" w:type="dxa"/>
            <w:gridSpan w:val="2"/>
            <w:shd w:val="clear" w:color="auto" w:fill="D9D2E4"/>
            <w:vAlign w:val="center"/>
          </w:tcPr>
          <w:p w:rsidR="00AE1C3C" w:rsidRPr="00AE1C3C" w:rsidRDefault="00C243B9" w:rsidP="00057A7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認定</w:t>
            </w:r>
            <w:r w:rsidR="00057A7C">
              <w:rPr>
                <w:rFonts w:ascii="標楷體" w:eastAsia="標楷體" w:hAnsi="標楷體" w:hint="eastAsia"/>
                <w:sz w:val="28"/>
              </w:rPr>
              <w:t>基準及辦理方式</w:t>
            </w:r>
          </w:p>
        </w:tc>
      </w:tr>
      <w:tr w:rsidR="00AE1C3C" w:rsidTr="007A3C3A">
        <w:trPr>
          <w:trHeight w:val="1058"/>
        </w:trPr>
        <w:tc>
          <w:tcPr>
            <w:tcW w:w="1702" w:type="dxa"/>
            <w:vAlign w:val="center"/>
          </w:tcPr>
          <w:p w:rsidR="00AE1C3C" w:rsidRPr="00AE1C3C" w:rsidRDefault="00AE1C3C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E1C3C">
              <w:rPr>
                <w:rFonts w:ascii="標楷體" w:eastAsia="標楷體" w:hAnsi="標楷體" w:hint="eastAsia"/>
                <w:sz w:val="28"/>
              </w:rPr>
              <w:t>依據</w:t>
            </w:r>
          </w:p>
        </w:tc>
        <w:tc>
          <w:tcPr>
            <w:tcW w:w="7371" w:type="dxa"/>
            <w:vAlign w:val="center"/>
          </w:tcPr>
          <w:p w:rsidR="00AE1C3C" w:rsidRPr="00AE1C3C" w:rsidRDefault="00AE1C3C" w:rsidP="00306AA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E1C3C">
              <w:rPr>
                <w:rFonts w:ascii="標楷體" w:eastAsia="標楷體" w:hAnsi="標楷體" w:hint="eastAsia"/>
                <w:sz w:val="28"/>
              </w:rPr>
              <w:t>行政院人事行政總處105年12月5日總</w:t>
            </w:r>
            <w:proofErr w:type="gramStart"/>
            <w:r w:rsidRPr="00AE1C3C">
              <w:rPr>
                <w:rFonts w:ascii="標楷體" w:eastAsia="標楷體" w:hAnsi="標楷體" w:hint="eastAsia"/>
                <w:sz w:val="28"/>
              </w:rPr>
              <w:t>處培字</w:t>
            </w:r>
            <w:proofErr w:type="gramEnd"/>
            <w:r w:rsidRPr="00AE1C3C">
              <w:rPr>
                <w:rFonts w:ascii="標楷體" w:eastAsia="標楷體" w:hAnsi="標楷體" w:hint="eastAsia"/>
                <w:sz w:val="28"/>
              </w:rPr>
              <w:t>第1050061171號函</w:t>
            </w:r>
          </w:p>
        </w:tc>
      </w:tr>
      <w:tr w:rsidR="00AE1C3C" w:rsidTr="00DD73D7">
        <w:trPr>
          <w:trHeight w:val="2894"/>
        </w:trPr>
        <w:tc>
          <w:tcPr>
            <w:tcW w:w="1702" w:type="dxa"/>
            <w:vAlign w:val="center"/>
          </w:tcPr>
          <w:p w:rsidR="00AE1C3C" w:rsidRPr="00AE1C3C" w:rsidRDefault="00306AAB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E1C3C">
              <w:rPr>
                <w:rFonts w:ascii="標楷體" w:eastAsia="標楷體" w:hAnsi="標楷體" w:hint="eastAsia"/>
                <w:sz w:val="28"/>
              </w:rPr>
              <w:t>認定標準</w:t>
            </w:r>
          </w:p>
        </w:tc>
        <w:tc>
          <w:tcPr>
            <w:tcW w:w="7371" w:type="dxa"/>
            <w:vAlign w:val="center"/>
          </w:tcPr>
          <w:p w:rsidR="00DD73D7" w:rsidRDefault="00DD73D7" w:rsidP="00DD73D7">
            <w:pPr>
              <w:pStyle w:val="aa"/>
              <w:numPr>
                <w:ilvl w:val="0"/>
                <w:numId w:val="4"/>
              </w:numPr>
              <w:spacing w:line="420" w:lineRule="exact"/>
              <w:ind w:leftChars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年資計算</w:t>
            </w:r>
          </w:p>
          <w:p w:rsidR="00306AAB" w:rsidRPr="00DD73D7" w:rsidRDefault="00306AAB" w:rsidP="00DD73D7">
            <w:pPr>
              <w:pStyle w:val="aa"/>
              <w:spacing w:line="420" w:lineRule="exact"/>
              <w:ind w:leftChars="0" w:left="720"/>
              <w:rPr>
                <w:rFonts w:ascii="標楷體" w:eastAsia="標楷體" w:hAnsi="標楷體"/>
                <w:sz w:val="28"/>
              </w:rPr>
            </w:pPr>
            <w:r w:rsidRPr="00DD73D7">
              <w:rPr>
                <w:rFonts w:ascii="標楷體" w:eastAsia="標楷體" w:hAnsi="標楷體" w:hint="eastAsia"/>
                <w:sz w:val="28"/>
              </w:rPr>
              <w:t>依獎章條例施行細則第5條第2項規定，</w:t>
            </w:r>
            <w:proofErr w:type="gramStart"/>
            <w:r w:rsidRPr="00DD73D7">
              <w:rPr>
                <w:rFonts w:ascii="標楷體" w:eastAsia="標楷體" w:hAnsi="標楷體" w:hint="eastAsia"/>
                <w:sz w:val="28"/>
              </w:rPr>
              <w:t>請頒年資</w:t>
            </w:r>
            <w:proofErr w:type="gramEnd"/>
            <w:r w:rsidRPr="00DD73D7">
              <w:rPr>
                <w:rFonts w:ascii="標楷體" w:eastAsia="標楷體" w:hAnsi="標楷體" w:hint="eastAsia"/>
                <w:sz w:val="28"/>
              </w:rPr>
              <w:t>之計算，</w:t>
            </w:r>
            <w:proofErr w:type="gramStart"/>
            <w:r w:rsidRPr="00DD73D7">
              <w:rPr>
                <w:rFonts w:ascii="標楷體" w:eastAsia="標楷體" w:hAnsi="標楷體" w:hint="eastAsia"/>
                <w:sz w:val="28"/>
              </w:rPr>
              <w:t>均以月</w:t>
            </w:r>
            <w:proofErr w:type="gramEnd"/>
            <w:r w:rsidRPr="00DD73D7">
              <w:rPr>
                <w:rFonts w:ascii="標楷體" w:eastAsia="標楷體" w:hAnsi="標楷體" w:hint="eastAsia"/>
                <w:sz w:val="28"/>
              </w:rPr>
              <w:t>計。</w:t>
            </w:r>
          </w:p>
          <w:p w:rsidR="00DD73D7" w:rsidRDefault="00DD73D7" w:rsidP="00DD73D7">
            <w:pPr>
              <w:pStyle w:val="aa"/>
              <w:numPr>
                <w:ilvl w:val="0"/>
                <w:numId w:val="4"/>
              </w:numPr>
              <w:spacing w:line="420" w:lineRule="exact"/>
              <w:ind w:leftChars="0"/>
              <w:rPr>
                <w:rFonts w:ascii="標楷體" w:eastAsia="標楷體" w:hAnsi="標楷體" w:hint="eastAsia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計條件</w:t>
            </w:r>
          </w:p>
          <w:p w:rsidR="00AE1C3C" w:rsidRPr="00AE1C3C" w:rsidRDefault="00306AAB" w:rsidP="00DD73D7">
            <w:pPr>
              <w:pStyle w:val="aa"/>
              <w:spacing w:line="420" w:lineRule="exact"/>
              <w:ind w:leftChars="0" w:left="720"/>
              <w:rPr>
                <w:rFonts w:ascii="標楷體" w:eastAsia="標楷體" w:hAnsi="標楷體"/>
                <w:sz w:val="28"/>
              </w:rPr>
            </w:pPr>
            <w:r w:rsidRPr="00306AAB">
              <w:rPr>
                <w:rFonts w:ascii="標楷體" w:eastAsia="標楷體" w:hAnsi="標楷體" w:hint="eastAsia"/>
                <w:sz w:val="28"/>
              </w:rPr>
              <w:t>需服役期間未受懲戒處分或刑事處分；服役期間如受有懲戒處分或刑事處分，則</w:t>
            </w:r>
            <w:r w:rsidRPr="00DD73D7">
              <w:rPr>
                <w:rFonts w:ascii="標楷體" w:eastAsia="標楷體" w:hAnsi="標楷體" w:hint="eastAsia"/>
                <w:sz w:val="28"/>
              </w:rPr>
              <w:t>該受處分年度</w:t>
            </w:r>
            <w:r w:rsidRPr="00306AAB">
              <w:rPr>
                <w:rFonts w:ascii="標楷體" w:eastAsia="標楷體" w:hAnsi="標楷體" w:hint="eastAsia"/>
                <w:sz w:val="28"/>
              </w:rPr>
              <w:t>不予</w:t>
            </w:r>
            <w:proofErr w:type="gramStart"/>
            <w:r w:rsidRPr="00306AAB">
              <w:rPr>
                <w:rFonts w:ascii="標楷體" w:eastAsia="標楷體" w:hAnsi="標楷體" w:hint="eastAsia"/>
                <w:sz w:val="28"/>
              </w:rPr>
              <w:t>採</w:t>
            </w:r>
            <w:proofErr w:type="gramEnd"/>
            <w:r w:rsidRPr="00306AAB">
              <w:rPr>
                <w:rFonts w:ascii="標楷體" w:eastAsia="標楷體" w:hAnsi="標楷體" w:hint="eastAsia"/>
                <w:sz w:val="28"/>
              </w:rPr>
              <w:t>計。</w:t>
            </w:r>
          </w:p>
        </w:tc>
      </w:tr>
      <w:tr w:rsidR="00AE1C3C" w:rsidTr="00DD73D7">
        <w:trPr>
          <w:trHeight w:val="3829"/>
        </w:trPr>
        <w:tc>
          <w:tcPr>
            <w:tcW w:w="1702" w:type="dxa"/>
            <w:vAlign w:val="center"/>
          </w:tcPr>
          <w:p w:rsidR="00AE1C3C" w:rsidRPr="00AE1C3C" w:rsidRDefault="00306AAB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各種役別年資併計規定</w:t>
            </w:r>
          </w:p>
        </w:tc>
        <w:tc>
          <w:tcPr>
            <w:tcW w:w="7371" w:type="dxa"/>
            <w:vAlign w:val="center"/>
          </w:tcPr>
          <w:p w:rsidR="00A57FE8" w:rsidRPr="00A57FE8" w:rsidRDefault="00DD73D7" w:rsidP="00E151BE">
            <w:pPr>
              <w:spacing w:line="420" w:lineRule="exact"/>
              <w:ind w:leftChars="17" w:left="601" w:hangingChars="200" w:hanging="56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</w:t>
            </w:r>
            <w:r w:rsidR="00A57FE8" w:rsidRPr="00DD73D7">
              <w:rPr>
                <w:rFonts w:ascii="標楷體" w:eastAsia="標楷體" w:hAnsi="標楷體" w:hint="eastAsia"/>
                <w:sz w:val="28"/>
              </w:rPr>
              <w:t>義務役、志願役、一般替代役、研發替代役之第1階段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57FE8" w:rsidRPr="00DD73D7">
              <w:rPr>
                <w:rFonts w:ascii="標楷體" w:eastAsia="標楷體" w:hAnsi="標楷體" w:hint="eastAsia"/>
                <w:sz w:val="28"/>
              </w:rPr>
              <w:t>及第2階段、國民兵</w:t>
            </w:r>
            <w:r w:rsidR="00A57FE8" w:rsidRPr="00A57FE8">
              <w:rPr>
                <w:rFonts w:ascii="標楷體" w:eastAsia="標楷體" w:hAnsi="標楷體" w:hint="eastAsia"/>
                <w:sz w:val="28"/>
              </w:rPr>
              <w:t>服役期間如未受懲戒處分或刑事</w:t>
            </w:r>
            <w:bookmarkStart w:id="0" w:name="_GoBack"/>
            <w:bookmarkEnd w:id="0"/>
            <w:r w:rsidR="00A57FE8" w:rsidRPr="00A57FE8">
              <w:rPr>
                <w:rFonts w:ascii="標楷體" w:eastAsia="標楷體" w:hAnsi="標楷體" w:hint="eastAsia"/>
                <w:sz w:val="28"/>
              </w:rPr>
              <w:t>處分，准予</w:t>
            </w:r>
            <w:proofErr w:type="gramStart"/>
            <w:r w:rsidR="00A57FE8" w:rsidRPr="00A57FE8">
              <w:rPr>
                <w:rFonts w:ascii="標楷體" w:eastAsia="標楷體" w:hAnsi="標楷體" w:hint="eastAsia"/>
                <w:sz w:val="28"/>
              </w:rPr>
              <w:t>併計請頒</w:t>
            </w:r>
            <w:proofErr w:type="gramEnd"/>
            <w:r w:rsidR="00A57FE8" w:rsidRPr="00A57FE8">
              <w:rPr>
                <w:rFonts w:ascii="標楷體" w:eastAsia="標楷體" w:hAnsi="標楷體" w:hint="eastAsia"/>
                <w:sz w:val="28"/>
              </w:rPr>
              <w:t>服務獎章；惟曾服</w:t>
            </w:r>
            <w:proofErr w:type="gramStart"/>
            <w:r w:rsidR="00A57FE8" w:rsidRPr="00A57FE8">
              <w:rPr>
                <w:rFonts w:ascii="標楷體" w:eastAsia="標楷體" w:hAnsi="標楷體" w:hint="eastAsia"/>
                <w:sz w:val="28"/>
              </w:rPr>
              <w:t>志願役且已核頒忠勤</w:t>
            </w:r>
            <w:proofErr w:type="gramEnd"/>
            <w:r w:rsidR="00A57FE8" w:rsidRPr="00A57FE8">
              <w:rPr>
                <w:rFonts w:ascii="標楷體" w:eastAsia="標楷體" w:hAnsi="標楷體" w:hint="eastAsia"/>
                <w:sz w:val="28"/>
              </w:rPr>
              <w:t>勳章之年資，應予扣除。</w:t>
            </w:r>
          </w:p>
          <w:p w:rsidR="00AE1C3C" w:rsidRPr="00AE1C3C" w:rsidRDefault="00DD73D7" w:rsidP="00DD73D7">
            <w:pPr>
              <w:spacing w:line="420" w:lineRule="exact"/>
              <w:ind w:leftChars="17" w:left="601" w:hangingChars="200" w:hanging="56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二、</w:t>
            </w:r>
            <w:r w:rsidR="00A57FE8" w:rsidRPr="00DD73D7">
              <w:rPr>
                <w:rFonts w:ascii="標楷體" w:eastAsia="標楷體" w:hAnsi="標楷體" w:hint="eastAsia"/>
                <w:sz w:val="28"/>
              </w:rPr>
              <w:t>研發替代役第3階段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 w:rsidR="00A57FE8" w:rsidRPr="00A57FE8">
              <w:rPr>
                <w:rFonts w:ascii="標楷體" w:eastAsia="標楷體" w:hAnsi="標楷體" w:hint="eastAsia"/>
                <w:sz w:val="28"/>
              </w:rPr>
              <w:t>因與用人單位具</w:t>
            </w:r>
            <w:proofErr w:type="gramStart"/>
            <w:r w:rsidR="00A57FE8" w:rsidRPr="00A57FE8">
              <w:rPr>
                <w:rFonts w:ascii="標楷體" w:eastAsia="標楷體" w:hAnsi="標楷體" w:hint="eastAsia"/>
                <w:sz w:val="28"/>
              </w:rPr>
              <w:t>僱傭</w:t>
            </w:r>
            <w:proofErr w:type="gramEnd"/>
            <w:r w:rsidR="00A57FE8" w:rsidRPr="00A57FE8">
              <w:rPr>
                <w:rFonts w:ascii="標楷體" w:eastAsia="標楷體" w:hAnsi="標楷體" w:hint="eastAsia"/>
                <w:sz w:val="28"/>
              </w:rPr>
              <w:t>關係，屬契約雇用性質，並依勞動基準法、勞工保險條例及勞工退休金條例等規定支薪、參加保險及發給退休給與，與一般軍職人員性質有別，不予</w:t>
            </w:r>
            <w:proofErr w:type="gramStart"/>
            <w:r w:rsidR="00A57FE8" w:rsidRPr="00A57FE8">
              <w:rPr>
                <w:rFonts w:ascii="標楷體" w:eastAsia="標楷體" w:hAnsi="標楷體" w:hint="eastAsia"/>
                <w:sz w:val="28"/>
              </w:rPr>
              <w:t>併</w:t>
            </w:r>
            <w:proofErr w:type="gramEnd"/>
            <w:r w:rsidR="00A57FE8" w:rsidRPr="00A57FE8">
              <w:rPr>
                <w:rFonts w:ascii="標楷體" w:eastAsia="標楷體" w:hAnsi="標楷體" w:hint="eastAsia"/>
                <w:sz w:val="28"/>
              </w:rPr>
              <w:t>計</w:t>
            </w:r>
            <w:proofErr w:type="gramStart"/>
            <w:r w:rsidR="00A57FE8" w:rsidRPr="00A57FE8">
              <w:rPr>
                <w:rFonts w:ascii="標楷體" w:eastAsia="標楷體" w:hAnsi="標楷體" w:hint="eastAsia"/>
                <w:sz w:val="28"/>
              </w:rPr>
              <w:t>年資請頒服務</w:t>
            </w:r>
            <w:proofErr w:type="gramEnd"/>
            <w:r w:rsidR="00A57FE8" w:rsidRPr="00A57FE8">
              <w:rPr>
                <w:rFonts w:ascii="標楷體" w:eastAsia="標楷體" w:hAnsi="標楷體" w:hint="eastAsia"/>
                <w:sz w:val="28"/>
              </w:rPr>
              <w:t>獎章。</w:t>
            </w:r>
          </w:p>
        </w:tc>
      </w:tr>
      <w:tr w:rsidR="00AE1C3C" w:rsidTr="00DD73D7">
        <w:trPr>
          <w:trHeight w:val="4106"/>
        </w:trPr>
        <w:tc>
          <w:tcPr>
            <w:tcW w:w="1702" w:type="dxa"/>
            <w:vAlign w:val="center"/>
          </w:tcPr>
          <w:p w:rsidR="00E6417E" w:rsidRDefault="00306AAB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年資查證</w:t>
            </w:r>
          </w:p>
          <w:p w:rsidR="00AE1C3C" w:rsidRPr="00AE1C3C" w:rsidRDefault="00306AAB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作業</w:t>
            </w:r>
          </w:p>
        </w:tc>
        <w:tc>
          <w:tcPr>
            <w:tcW w:w="7371" w:type="dxa"/>
            <w:vAlign w:val="center"/>
          </w:tcPr>
          <w:p w:rsidR="00DD73D7" w:rsidRPr="00DD73D7" w:rsidRDefault="00DD73D7" w:rsidP="00DD73D7">
            <w:pPr>
              <w:pStyle w:val="aa"/>
              <w:numPr>
                <w:ilvl w:val="0"/>
                <w:numId w:val="3"/>
              </w:numPr>
              <w:spacing w:line="420" w:lineRule="exact"/>
              <w:ind w:leftChars="0" w:left="601" w:hanging="601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D73D7">
              <w:rPr>
                <w:rFonts w:ascii="標楷體" w:eastAsia="標楷體" w:hAnsi="標楷體" w:hint="eastAsia"/>
                <w:sz w:val="28"/>
              </w:rPr>
              <w:t>查證作業</w:t>
            </w:r>
          </w:p>
          <w:p w:rsidR="00E6417E" w:rsidRPr="00DD73D7" w:rsidRDefault="00DD73D7" w:rsidP="00DD73D7">
            <w:pPr>
              <w:spacing w:line="4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E6417E" w:rsidRPr="00DD73D7">
              <w:rPr>
                <w:rFonts w:ascii="標楷體" w:eastAsia="標楷體" w:hAnsi="標楷體" w:hint="eastAsia"/>
                <w:sz w:val="28"/>
              </w:rPr>
              <w:t>可參考司法院法學資料檢索系統之查詢結果，或由當事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6417E" w:rsidRPr="00DD73D7">
              <w:rPr>
                <w:rFonts w:ascii="標楷體" w:eastAsia="標楷體" w:hAnsi="標楷體" w:hint="eastAsia"/>
                <w:sz w:val="28"/>
              </w:rPr>
              <w:t>人簽具切結書，如於事後發現所核年資有不得</w:t>
            </w:r>
            <w:proofErr w:type="gramStart"/>
            <w:r w:rsidR="00E6417E" w:rsidRPr="00DD73D7">
              <w:rPr>
                <w:rFonts w:ascii="標楷體" w:eastAsia="標楷體" w:hAnsi="標楷體" w:hint="eastAsia"/>
                <w:sz w:val="28"/>
              </w:rPr>
              <w:t>採計致</w:t>
            </w:r>
            <w:proofErr w:type="gramEnd"/>
            <w:r w:rsidR="00E6417E" w:rsidRPr="00DD73D7">
              <w:rPr>
                <w:rFonts w:ascii="標楷體" w:eastAsia="標楷體" w:hAnsi="標楷體" w:hint="eastAsia"/>
                <w:sz w:val="28"/>
              </w:rPr>
              <w:t>核頒等次有誤，或未合頒給條件之情形，應即辦理服務獎章註銷及獎勵金追繳事宜。</w:t>
            </w:r>
          </w:p>
          <w:p w:rsidR="00DD73D7" w:rsidRDefault="00E6417E" w:rsidP="00DD73D7">
            <w:pPr>
              <w:pStyle w:val="aa"/>
              <w:numPr>
                <w:ilvl w:val="0"/>
                <w:numId w:val="3"/>
              </w:numPr>
              <w:spacing w:line="420" w:lineRule="exact"/>
              <w:ind w:leftChars="0" w:left="601" w:hanging="601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D73D7">
              <w:rPr>
                <w:rFonts w:ascii="標楷體" w:eastAsia="標楷體" w:hAnsi="標楷體" w:hint="eastAsia"/>
                <w:sz w:val="28"/>
              </w:rPr>
              <w:t>免予查證情形</w:t>
            </w:r>
          </w:p>
          <w:p w:rsidR="00AE1C3C" w:rsidRPr="00AE1C3C" w:rsidRDefault="00E6417E" w:rsidP="00DD73D7">
            <w:pPr>
              <w:pStyle w:val="aa"/>
              <w:spacing w:line="420" w:lineRule="exact"/>
              <w:ind w:leftChars="0" w:left="601"/>
              <w:jc w:val="both"/>
              <w:rPr>
                <w:rFonts w:ascii="標楷體" w:eastAsia="標楷體" w:hAnsi="標楷體"/>
                <w:sz w:val="28"/>
              </w:rPr>
            </w:pPr>
            <w:r w:rsidRPr="00E6417E">
              <w:rPr>
                <w:rFonts w:ascii="標楷體" w:eastAsia="標楷體" w:hAnsi="標楷體" w:hint="eastAsia"/>
                <w:sz w:val="28"/>
              </w:rPr>
              <w:t>軍職年資並不</w:t>
            </w:r>
            <w:proofErr w:type="gramStart"/>
            <w:r w:rsidRPr="00E6417E">
              <w:rPr>
                <w:rFonts w:ascii="標楷體" w:eastAsia="標楷體" w:hAnsi="標楷體" w:hint="eastAsia"/>
                <w:sz w:val="28"/>
              </w:rPr>
              <w:t>影響請頒等次</w:t>
            </w:r>
            <w:proofErr w:type="gramEnd"/>
            <w:r w:rsidRPr="00E6417E">
              <w:rPr>
                <w:rFonts w:ascii="標楷體" w:eastAsia="標楷體" w:hAnsi="標楷體" w:hint="eastAsia"/>
                <w:sz w:val="28"/>
              </w:rPr>
              <w:t>者，服務機關得免予查證該段軍職年資，並於「服務獎章</w:t>
            </w:r>
            <w:proofErr w:type="gramStart"/>
            <w:r w:rsidRPr="00E6417E">
              <w:rPr>
                <w:rFonts w:ascii="標楷體" w:eastAsia="標楷體" w:hAnsi="標楷體" w:hint="eastAsia"/>
                <w:sz w:val="28"/>
              </w:rPr>
              <w:t>線上請頒及</w:t>
            </w:r>
            <w:proofErr w:type="gramEnd"/>
            <w:r w:rsidRPr="00E6417E">
              <w:rPr>
                <w:rFonts w:ascii="標楷體" w:eastAsia="標楷體" w:hAnsi="標楷體" w:hint="eastAsia"/>
                <w:sz w:val="28"/>
              </w:rPr>
              <w:t>檢核系統」註記。</w:t>
            </w:r>
          </w:p>
        </w:tc>
      </w:tr>
      <w:tr w:rsidR="00306AAB" w:rsidTr="00DD73D7">
        <w:trPr>
          <w:trHeight w:val="5093"/>
        </w:trPr>
        <w:tc>
          <w:tcPr>
            <w:tcW w:w="1702" w:type="dxa"/>
            <w:vAlign w:val="center"/>
          </w:tcPr>
          <w:p w:rsidR="00306AAB" w:rsidRDefault="00306AAB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修正標準</w:t>
            </w:r>
          </w:p>
          <w:p w:rsidR="00306AAB" w:rsidRDefault="00306AAB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適用原則</w:t>
            </w:r>
          </w:p>
        </w:tc>
        <w:tc>
          <w:tcPr>
            <w:tcW w:w="7371" w:type="dxa"/>
            <w:vAlign w:val="center"/>
          </w:tcPr>
          <w:p w:rsidR="00E6417E" w:rsidRPr="00DD73D7" w:rsidRDefault="00E6417E" w:rsidP="00DD73D7">
            <w:pPr>
              <w:pStyle w:val="aa"/>
              <w:numPr>
                <w:ilvl w:val="0"/>
                <w:numId w:val="2"/>
              </w:numPr>
              <w:spacing w:line="420" w:lineRule="exact"/>
              <w:ind w:leftChars="0" w:left="601" w:hanging="601"/>
              <w:jc w:val="both"/>
              <w:rPr>
                <w:rFonts w:ascii="標楷體" w:eastAsia="標楷體" w:hAnsi="標楷體"/>
                <w:sz w:val="28"/>
              </w:rPr>
            </w:pPr>
            <w:r w:rsidRPr="00DD73D7">
              <w:rPr>
                <w:rFonts w:ascii="標楷體" w:eastAsia="標楷體" w:hAnsi="標楷體" w:hint="eastAsia"/>
                <w:sz w:val="28"/>
              </w:rPr>
              <w:t>除依</w:t>
            </w:r>
            <w:r w:rsidR="00DD73D7">
              <w:rPr>
                <w:rFonts w:ascii="標楷體" w:eastAsia="標楷體" w:hAnsi="標楷體" w:hint="eastAsia"/>
                <w:sz w:val="28"/>
              </w:rPr>
              <w:t>本函</w:t>
            </w:r>
            <w:r w:rsidR="00C243B9" w:rsidRPr="00DD73D7">
              <w:rPr>
                <w:rFonts w:ascii="標楷體" w:eastAsia="標楷體" w:hAnsi="標楷體" w:hint="eastAsia"/>
                <w:sz w:val="28"/>
              </w:rPr>
              <w:t>認定</w:t>
            </w:r>
            <w:r w:rsidRPr="00DD73D7">
              <w:rPr>
                <w:rFonts w:ascii="標楷體" w:eastAsia="標楷體" w:hAnsi="標楷體" w:hint="eastAsia"/>
                <w:sz w:val="28"/>
              </w:rPr>
              <w:t>基準可改請頒高一等次服務獎章（或原未達服務獎章頒給條件而依本函規定可獲頒者），服務機關應向主管機關申請註銷原案重新核頒（或應向主管機關申請核頒）外，其餘不再變更。</w:t>
            </w:r>
          </w:p>
          <w:p w:rsidR="00306AAB" w:rsidRDefault="00E6417E" w:rsidP="00DD73D7">
            <w:pPr>
              <w:pStyle w:val="aa"/>
              <w:numPr>
                <w:ilvl w:val="0"/>
                <w:numId w:val="2"/>
              </w:numPr>
              <w:spacing w:line="420" w:lineRule="exact"/>
              <w:ind w:leftChars="0" w:left="601" w:hanging="601"/>
              <w:jc w:val="both"/>
              <w:rPr>
                <w:rFonts w:ascii="標楷體" w:eastAsia="標楷體" w:hAnsi="標楷體" w:hint="eastAsia"/>
                <w:sz w:val="28"/>
              </w:rPr>
            </w:pPr>
            <w:r w:rsidRPr="00E6417E">
              <w:rPr>
                <w:rFonts w:ascii="標楷體" w:eastAsia="標楷體" w:hAnsi="標楷體" w:hint="eastAsia"/>
                <w:sz w:val="28"/>
              </w:rPr>
              <w:t>103年10月16日以後核定之公教人員退休（職）、資遣、辭職或死亡案，其曾任軍職年資尚未依103年10月16日總處培字第1030049800號函核頒服務獎章者，基於法令從新從優適用原則，是類人員之軍職年資</w:t>
            </w:r>
            <w:proofErr w:type="gramStart"/>
            <w:r w:rsidRPr="00E6417E">
              <w:rPr>
                <w:rFonts w:ascii="標楷體" w:eastAsia="標楷體" w:hAnsi="標楷體" w:hint="eastAsia"/>
                <w:sz w:val="28"/>
              </w:rPr>
              <w:t>併計請頒</w:t>
            </w:r>
            <w:proofErr w:type="gramEnd"/>
            <w:r w:rsidRPr="00E6417E">
              <w:rPr>
                <w:rFonts w:ascii="標楷體" w:eastAsia="標楷體" w:hAnsi="標楷體" w:hint="eastAsia"/>
                <w:sz w:val="28"/>
              </w:rPr>
              <w:t>服務獎章事宜，依</w:t>
            </w:r>
            <w:r w:rsidR="00DD73D7">
              <w:rPr>
                <w:rFonts w:ascii="標楷體" w:eastAsia="標楷體" w:hAnsi="標楷體" w:hint="eastAsia"/>
                <w:sz w:val="28"/>
              </w:rPr>
              <w:t>本函</w:t>
            </w:r>
            <w:r w:rsidR="00C243B9">
              <w:rPr>
                <w:rFonts w:ascii="標楷體" w:eastAsia="標楷體" w:hAnsi="標楷體" w:hint="eastAsia"/>
                <w:sz w:val="28"/>
              </w:rPr>
              <w:t>認</w:t>
            </w:r>
            <w:r w:rsidRPr="00E6417E">
              <w:rPr>
                <w:rFonts w:ascii="標楷體" w:eastAsia="標楷體" w:hAnsi="標楷體" w:hint="eastAsia"/>
                <w:sz w:val="28"/>
              </w:rPr>
              <w:t>定基準辦理。</w:t>
            </w:r>
          </w:p>
          <w:p w:rsidR="00DD73D7" w:rsidRPr="00DD73D7" w:rsidRDefault="00DD73D7" w:rsidP="00DD73D7">
            <w:pPr>
              <w:pStyle w:val="aa"/>
              <w:numPr>
                <w:ilvl w:val="0"/>
                <w:numId w:val="2"/>
              </w:numPr>
              <w:spacing w:line="420" w:lineRule="exact"/>
              <w:ind w:leftChars="0" w:left="601" w:hanging="601"/>
              <w:jc w:val="both"/>
              <w:rPr>
                <w:rFonts w:ascii="標楷體" w:eastAsia="標楷體" w:hAnsi="標楷體"/>
                <w:sz w:val="28"/>
              </w:rPr>
            </w:pPr>
            <w:r w:rsidRPr="00DD73D7">
              <w:rPr>
                <w:rFonts w:ascii="標楷體" w:eastAsia="標楷體" w:hAnsi="標楷體" w:hint="eastAsia"/>
                <w:sz w:val="28"/>
              </w:rPr>
              <w:t>有關人事總處103年10月16日總處培字第1030049800號函，自即日停止適用。</w:t>
            </w:r>
          </w:p>
        </w:tc>
      </w:tr>
    </w:tbl>
    <w:p w:rsidR="00AE1C3C" w:rsidRDefault="00AE1C3C" w:rsidP="00AE1C3C"/>
    <w:p w:rsidR="00970FBD" w:rsidRPr="00970FBD" w:rsidRDefault="00970FBD" w:rsidP="00970FBD">
      <w:pPr>
        <w:spacing w:line="480" w:lineRule="exact"/>
        <w:rPr>
          <w:rFonts w:ascii="標楷體" w:eastAsia="標楷體" w:hAnsi="標楷體"/>
          <w:sz w:val="28"/>
        </w:rPr>
      </w:pPr>
    </w:p>
    <w:sectPr w:rsidR="00970FBD" w:rsidRPr="00970F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884" w:rsidRDefault="00706884" w:rsidP="00AE1C3C">
      <w:r>
        <w:separator/>
      </w:r>
    </w:p>
  </w:endnote>
  <w:endnote w:type="continuationSeparator" w:id="0">
    <w:p w:rsidR="00706884" w:rsidRDefault="00706884" w:rsidP="00AE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884" w:rsidRDefault="00706884" w:rsidP="00AE1C3C">
      <w:r>
        <w:separator/>
      </w:r>
    </w:p>
  </w:footnote>
  <w:footnote w:type="continuationSeparator" w:id="0">
    <w:p w:rsidR="00706884" w:rsidRDefault="00706884" w:rsidP="00AE1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5B"/>
    <w:multiLevelType w:val="hybridMultilevel"/>
    <w:tmpl w:val="B658CB58"/>
    <w:lvl w:ilvl="0" w:tplc="27D0E4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863528"/>
    <w:multiLevelType w:val="hybridMultilevel"/>
    <w:tmpl w:val="02584E18"/>
    <w:lvl w:ilvl="0" w:tplc="49802D08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6D4B208D"/>
    <w:multiLevelType w:val="hybridMultilevel"/>
    <w:tmpl w:val="AC68BDB8"/>
    <w:lvl w:ilvl="0" w:tplc="FF82D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D3820F8"/>
    <w:multiLevelType w:val="hybridMultilevel"/>
    <w:tmpl w:val="D534BCB0"/>
    <w:lvl w:ilvl="0" w:tplc="8EB6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A1"/>
    <w:rsid w:val="00057A7C"/>
    <w:rsid w:val="000E6EE1"/>
    <w:rsid w:val="00306AAB"/>
    <w:rsid w:val="00434373"/>
    <w:rsid w:val="005A0C00"/>
    <w:rsid w:val="005A2EE6"/>
    <w:rsid w:val="006221B9"/>
    <w:rsid w:val="00706884"/>
    <w:rsid w:val="00723DA1"/>
    <w:rsid w:val="007A3C3A"/>
    <w:rsid w:val="007E2221"/>
    <w:rsid w:val="00970FBD"/>
    <w:rsid w:val="00A20E5E"/>
    <w:rsid w:val="00A57FE8"/>
    <w:rsid w:val="00AE1C3C"/>
    <w:rsid w:val="00C243B9"/>
    <w:rsid w:val="00C36FBE"/>
    <w:rsid w:val="00C417CC"/>
    <w:rsid w:val="00DD73D7"/>
    <w:rsid w:val="00E151BE"/>
    <w:rsid w:val="00E30723"/>
    <w:rsid w:val="00E6417E"/>
    <w:rsid w:val="00F9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C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1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1C3C"/>
    <w:rPr>
      <w:sz w:val="20"/>
      <w:szCs w:val="20"/>
    </w:rPr>
  </w:style>
  <w:style w:type="paragraph" w:styleId="a7">
    <w:name w:val="Subtitle"/>
    <w:basedOn w:val="a"/>
    <w:next w:val="a"/>
    <w:link w:val="a8"/>
    <w:uiPriority w:val="11"/>
    <w:qFormat/>
    <w:rsid w:val="00AE1C3C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8">
    <w:name w:val="副標題 字元"/>
    <w:basedOn w:val="a0"/>
    <w:link w:val="a7"/>
    <w:uiPriority w:val="11"/>
    <w:rsid w:val="00AE1C3C"/>
    <w:rPr>
      <w:rFonts w:asciiTheme="majorHAnsi" w:eastAsia="新細明體" w:hAnsiTheme="majorHAnsi" w:cstheme="majorBidi"/>
      <w:i/>
      <w:iCs/>
      <w:szCs w:val="24"/>
    </w:rPr>
  </w:style>
  <w:style w:type="table" w:styleId="a9">
    <w:name w:val="Table Grid"/>
    <w:basedOn w:val="a1"/>
    <w:uiPriority w:val="59"/>
    <w:rsid w:val="00AE1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1C3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C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1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1C3C"/>
    <w:rPr>
      <w:sz w:val="20"/>
      <w:szCs w:val="20"/>
    </w:rPr>
  </w:style>
  <w:style w:type="paragraph" w:styleId="a7">
    <w:name w:val="Subtitle"/>
    <w:basedOn w:val="a"/>
    <w:next w:val="a"/>
    <w:link w:val="a8"/>
    <w:uiPriority w:val="11"/>
    <w:qFormat/>
    <w:rsid w:val="00AE1C3C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8">
    <w:name w:val="副標題 字元"/>
    <w:basedOn w:val="a0"/>
    <w:link w:val="a7"/>
    <w:uiPriority w:val="11"/>
    <w:rsid w:val="00AE1C3C"/>
    <w:rPr>
      <w:rFonts w:asciiTheme="majorHAnsi" w:eastAsia="新細明體" w:hAnsiTheme="majorHAnsi" w:cstheme="majorBidi"/>
      <w:i/>
      <w:iCs/>
      <w:szCs w:val="24"/>
    </w:rPr>
  </w:style>
  <w:style w:type="table" w:styleId="a9">
    <w:name w:val="Table Grid"/>
    <w:basedOn w:val="a1"/>
    <w:uiPriority w:val="59"/>
    <w:rsid w:val="00AE1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1C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2016-12-12T03:35:00Z</dcterms:created>
  <dcterms:modified xsi:type="dcterms:W3CDTF">2016-12-15T12:34:00Z</dcterms:modified>
</cp:coreProperties>
</file>